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8D" w:rsidRDefault="0010788D" w:rsidP="0010788D">
      <w:pPr>
        <w:spacing w:after="28" w:line="276" w:lineRule="auto"/>
        <w:jc w:val="center"/>
        <w:rPr>
          <w:rFonts w:eastAsia="Dotum"/>
          <w:sz w:val="24"/>
          <w:szCs w:val="24"/>
        </w:rPr>
      </w:pPr>
      <w:r w:rsidRPr="00CB120E">
        <w:rPr>
          <w:rFonts w:eastAsia="Dotum"/>
          <w:sz w:val="24"/>
          <w:szCs w:val="24"/>
        </w:rPr>
        <w:t xml:space="preserve">казенное </w:t>
      </w:r>
      <w:r>
        <w:rPr>
          <w:rFonts w:eastAsia="Dotum"/>
          <w:sz w:val="24"/>
          <w:szCs w:val="24"/>
        </w:rPr>
        <w:t>обще</w:t>
      </w:r>
      <w:r w:rsidRPr="00CB120E">
        <w:rPr>
          <w:rFonts w:eastAsia="Dotum"/>
          <w:sz w:val="24"/>
          <w:szCs w:val="24"/>
        </w:rPr>
        <w:t xml:space="preserve">образовательное учреждение Ханты-Мансийского автономного округа-Югры </w:t>
      </w:r>
    </w:p>
    <w:p w:rsidR="0010788D" w:rsidRPr="00CB120E" w:rsidRDefault="0010788D" w:rsidP="0010788D">
      <w:pPr>
        <w:spacing w:after="28" w:line="276" w:lineRule="auto"/>
        <w:jc w:val="center"/>
        <w:rPr>
          <w:rFonts w:eastAsia="Dotum"/>
          <w:sz w:val="24"/>
          <w:szCs w:val="24"/>
        </w:rPr>
      </w:pPr>
      <w:r w:rsidRPr="00CB120E">
        <w:rPr>
          <w:rFonts w:eastAsia="Dotum"/>
          <w:sz w:val="24"/>
          <w:szCs w:val="24"/>
        </w:rPr>
        <w:t>«Леушинская школа-интернат для обучающихся с ограниченными возможностями здоровья»</w:t>
      </w:r>
    </w:p>
    <w:p w:rsidR="0055147D" w:rsidRDefault="0055147D">
      <w:pPr>
        <w:jc w:val="center"/>
        <w:rPr>
          <w:b/>
          <w:sz w:val="22"/>
        </w:rPr>
      </w:pPr>
    </w:p>
    <w:p w:rsidR="0055147D" w:rsidRDefault="0055147D">
      <w:pPr>
        <w:jc w:val="center"/>
        <w:rPr>
          <w:b/>
          <w:sz w:val="22"/>
        </w:rPr>
      </w:pPr>
    </w:p>
    <w:p w:rsidR="0055147D" w:rsidRDefault="0055147D">
      <w:pPr>
        <w:jc w:val="center"/>
        <w:rPr>
          <w:b/>
          <w:sz w:val="22"/>
        </w:rPr>
      </w:pPr>
    </w:p>
    <w:p w:rsidR="0055147D" w:rsidRDefault="0055147D">
      <w:pPr>
        <w:jc w:val="center"/>
        <w:rPr>
          <w:b/>
          <w:sz w:val="22"/>
        </w:rPr>
      </w:pPr>
    </w:p>
    <w:p w:rsidR="0055147D" w:rsidRDefault="0055147D">
      <w:pPr>
        <w:jc w:val="center"/>
        <w:rPr>
          <w:b/>
          <w:sz w:val="22"/>
        </w:rPr>
      </w:pPr>
    </w:p>
    <w:p w:rsidR="0055147D" w:rsidRDefault="0055147D">
      <w:pPr>
        <w:jc w:val="center"/>
        <w:rPr>
          <w:b/>
          <w:sz w:val="22"/>
        </w:rPr>
      </w:pPr>
    </w:p>
    <w:p w:rsidR="0055147D" w:rsidRDefault="0055147D">
      <w:pPr>
        <w:jc w:val="center"/>
        <w:rPr>
          <w:b/>
          <w:sz w:val="22"/>
        </w:rPr>
      </w:pPr>
    </w:p>
    <w:p w:rsidR="0055147D" w:rsidRDefault="0055147D">
      <w:pPr>
        <w:jc w:val="center"/>
        <w:rPr>
          <w:b/>
          <w:sz w:val="22"/>
        </w:rPr>
      </w:pPr>
    </w:p>
    <w:p w:rsidR="0055147D" w:rsidRDefault="0055147D">
      <w:pPr>
        <w:jc w:val="center"/>
        <w:rPr>
          <w:b/>
          <w:sz w:val="22"/>
        </w:rPr>
      </w:pPr>
    </w:p>
    <w:p w:rsidR="0055147D" w:rsidRDefault="000800C3">
      <w:pPr>
        <w:spacing w:line="276" w:lineRule="auto"/>
        <w:jc w:val="center"/>
        <w:rPr>
          <w:b/>
          <w:sz w:val="32"/>
        </w:rPr>
      </w:pPr>
      <w:r>
        <w:rPr>
          <w:b/>
          <w:sz w:val="32"/>
        </w:rPr>
        <w:t>Конспект виртуальной экскурсии «Путешествие на озеро Байкал!»</w:t>
      </w:r>
    </w:p>
    <w:p w:rsidR="0055147D" w:rsidRDefault="000800C3">
      <w:pPr>
        <w:spacing w:line="276" w:lineRule="auto"/>
        <w:jc w:val="center"/>
        <w:rPr>
          <w:sz w:val="28"/>
        </w:rPr>
      </w:pPr>
      <w:r>
        <w:rPr>
          <w:sz w:val="28"/>
        </w:rPr>
        <w:t>Вне</w:t>
      </w:r>
      <w:r w:rsidR="00702A83">
        <w:rPr>
          <w:sz w:val="28"/>
        </w:rPr>
        <w:t>классно</w:t>
      </w:r>
      <w:r w:rsidR="0037758B">
        <w:rPr>
          <w:sz w:val="28"/>
        </w:rPr>
        <w:t>е</w:t>
      </w:r>
      <w:r>
        <w:rPr>
          <w:sz w:val="28"/>
        </w:rPr>
        <w:t xml:space="preserve"> мероприятие</w:t>
      </w:r>
    </w:p>
    <w:p w:rsidR="0055147D" w:rsidRDefault="0010788D">
      <w:pPr>
        <w:spacing w:line="276" w:lineRule="auto"/>
        <w:jc w:val="center"/>
        <w:rPr>
          <w:sz w:val="28"/>
        </w:rPr>
      </w:pPr>
      <w:r>
        <w:rPr>
          <w:sz w:val="28"/>
        </w:rPr>
        <w:t>6</w:t>
      </w:r>
      <w:r w:rsidR="000800C3">
        <w:rPr>
          <w:sz w:val="28"/>
        </w:rPr>
        <w:t xml:space="preserve"> класс</w:t>
      </w:r>
    </w:p>
    <w:p w:rsidR="0010788D" w:rsidRDefault="0010788D">
      <w:pPr>
        <w:spacing w:line="276" w:lineRule="auto"/>
        <w:jc w:val="center"/>
        <w:rPr>
          <w:sz w:val="28"/>
        </w:rPr>
      </w:pPr>
    </w:p>
    <w:p w:rsidR="0010788D" w:rsidRDefault="0010788D">
      <w:pPr>
        <w:spacing w:line="276" w:lineRule="auto"/>
        <w:jc w:val="center"/>
        <w:rPr>
          <w:sz w:val="28"/>
        </w:rPr>
      </w:pPr>
    </w:p>
    <w:p w:rsidR="0010788D" w:rsidRDefault="0010788D">
      <w:pPr>
        <w:spacing w:line="276" w:lineRule="auto"/>
        <w:jc w:val="center"/>
        <w:rPr>
          <w:sz w:val="28"/>
        </w:rPr>
      </w:pPr>
    </w:p>
    <w:p w:rsidR="0010788D" w:rsidRDefault="0010788D">
      <w:pPr>
        <w:spacing w:line="276" w:lineRule="auto"/>
        <w:jc w:val="center"/>
        <w:rPr>
          <w:sz w:val="28"/>
        </w:rPr>
      </w:pPr>
    </w:p>
    <w:p w:rsidR="0010788D" w:rsidRDefault="0010788D" w:rsidP="0010788D">
      <w:pPr>
        <w:spacing w:line="276" w:lineRule="auto"/>
        <w:jc w:val="right"/>
        <w:rPr>
          <w:sz w:val="28"/>
        </w:rPr>
      </w:pPr>
      <w:r>
        <w:rPr>
          <w:sz w:val="28"/>
        </w:rPr>
        <w:t>Составитель: учитель Халтурина Елена Сергеевна</w:t>
      </w:r>
    </w:p>
    <w:p w:rsidR="0055147D" w:rsidRDefault="0055147D">
      <w:pPr>
        <w:spacing w:line="276" w:lineRule="auto"/>
        <w:jc w:val="center"/>
        <w:rPr>
          <w:sz w:val="28"/>
        </w:rPr>
      </w:pPr>
    </w:p>
    <w:p w:rsidR="0055147D" w:rsidRDefault="0055147D">
      <w:pPr>
        <w:spacing w:line="276" w:lineRule="auto"/>
        <w:jc w:val="center"/>
        <w:rPr>
          <w:sz w:val="28"/>
        </w:rPr>
      </w:pPr>
    </w:p>
    <w:p w:rsidR="0055147D" w:rsidRDefault="0055147D">
      <w:pPr>
        <w:spacing w:line="276" w:lineRule="auto"/>
        <w:jc w:val="center"/>
        <w:rPr>
          <w:sz w:val="28"/>
        </w:rPr>
      </w:pPr>
    </w:p>
    <w:p w:rsidR="0055147D" w:rsidRDefault="0055147D">
      <w:pPr>
        <w:spacing w:line="276" w:lineRule="auto"/>
        <w:jc w:val="center"/>
        <w:rPr>
          <w:sz w:val="28"/>
        </w:rPr>
      </w:pPr>
    </w:p>
    <w:p w:rsidR="0055147D" w:rsidRDefault="0055147D">
      <w:pPr>
        <w:spacing w:line="276" w:lineRule="auto"/>
        <w:jc w:val="center"/>
        <w:rPr>
          <w:sz w:val="28"/>
        </w:rPr>
      </w:pPr>
    </w:p>
    <w:p w:rsidR="0055147D" w:rsidRDefault="0055147D">
      <w:pPr>
        <w:spacing w:line="276" w:lineRule="auto"/>
        <w:rPr>
          <w:sz w:val="28"/>
        </w:rPr>
      </w:pPr>
    </w:p>
    <w:p w:rsidR="0010788D" w:rsidRDefault="0010788D">
      <w:pPr>
        <w:spacing w:line="276" w:lineRule="auto"/>
        <w:rPr>
          <w:sz w:val="28"/>
        </w:rPr>
      </w:pPr>
    </w:p>
    <w:p w:rsidR="0010788D" w:rsidRDefault="0010788D">
      <w:pPr>
        <w:spacing w:line="276" w:lineRule="auto"/>
        <w:rPr>
          <w:sz w:val="28"/>
        </w:rPr>
      </w:pPr>
    </w:p>
    <w:p w:rsidR="0010788D" w:rsidRDefault="0010788D" w:rsidP="0010788D">
      <w:pPr>
        <w:spacing w:line="276" w:lineRule="auto"/>
        <w:jc w:val="center"/>
        <w:rPr>
          <w:sz w:val="28"/>
        </w:rPr>
      </w:pPr>
      <w:proofErr w:type="spellStart"/>
      <w:r>
        <w:rPr>
          <w:sz w:val="28"/>
        </w:rPr>
        <w:t>Леуши</w:t>
      </w:r>
      <w:proofErr w:type="spellEnd"/>
      <w:r>
        <w:rPr>
          <w:sz w:val="28"/>
        </w:rPr>
        <w:t xml:space="preserve"> 2021</w:t>
      </w:r>
    </w:p>
    <w:p w:rsidR="000A04C1" w:rsidRDefault="000A04C1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5147D" w:rsidRDefault="000800C3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Тема</w:t>
      </w:r>
      <w:r>
        <w:rPr>
          <w:sz w:val="24"/>
          <w:szCs w:val="24"/>
        </w:rPr>
        <w:t>: виртуальная экскурсия «Путешествие на озеро Байкал!».</w:t>
      </w:r>
    </w:p>
    <w:p w:rsidR="0055147D" w:rsidRDefault="000800C3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Класс: </w:t>
      </w:r>
      <w:r w:rsidR="0010788D">
        <w:rPr>
          <w:bCs/>
          <w:sz w:val="24"/>
          <w:szCs w:val="24"/>
        </w:rPr>
        <w:t>6</w:t>
      </w:r>
    </w:p>
    <w:p w:rsidR="0055147D" w:rsidRDefault="000800C3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>Цель</w:t>
      </w:r>
      <w:r>
        <w:rPr>
          <w:sz w:val="24"/>
          <w:szCs w:val="24"/>
        </w:rPr>
        <w:t xml:space="preserve">: создание комплекса условий для </w:t>
      </w:r>
      <w:r w:rsidR="0010788D">
        <w:rPr>
          <w:sz w:val="24"/>
          <w:szCs w:val="24"/>
        </w:rPr>
        <w:t>воспитания бережного отношения к природе через формирование</w:t>
      </w:r>
      <w:r>
        <w:rPr>
          <w:sz w:val="24"/>
          <w:szCs w:val="24"/>
        </w:rPr>
        <w:t xml:space="preserve"> представлений </w:t>
      </w:r>
      <w:proofErr w:type="gramStart"/>
      <w:r>
        <w:rPr>
          <w:sz w:val="24"/>
          <w:szCs w:val="24"/>
        </w:rPr>
        <w:t>об  озере</w:t>
      </w:r>
      <w:proofErr w:type="gramEnd"/>
      <w:r>
        <w:rPr>
          <w:sz w:val="24"/>
          <w:szCs w:val="24"/>
        </w:rPr>
        <w:t xml:space="preserve"> Байкал в процессе смены видов деятельности.</w:t>
      </w:r>
    </w:p>
    <w:p w:rsidR="0055147D" w:rsidRDefault="000800C3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Задачи:</w:t>
      </w:r>
    </w:p>
    <w:p w:rsidR="0010788D" w:rsidRDefault="0010788D" w:rsidP="0010788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Воспитательная: создание условий для</w:t>
      </w:r>
      <w:r>
        <w:rPr>
          <w:sz w:val="24"/>
          <w:szCs w:val="24"/>
        </w:rPr>
        <w:t xml:space="preserve"> формирования экологической культуры через воспитание</w:t>
      </w:r>
      <w:r>
        <w:rPr>
          <w:sz w:val="24"/>
          <w:szCs w:val="24"/>
        </w:rPr>
        <w:t xml:space="preserve"> бережного отношения к природе озера Байкал в процессе работы с презентацией.</w:t>
      </w:r>
    </w:p>
    <w:p w:rsidR="0055147D" w:rsidRDefault="000800C3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Обучающая: создание условий для формирования знаний у обучающихся об особенностях озера Байка</w:t>
      </w:r>
      <w:r w:rsidR="0010788D">
        <w:rPr>
          <w:sz w:val="24"/>
          <w:szCs w:val="24"/>
        </w:rPr>
        <w:t xml:space="preserve">л в процессе смены </w:t>
      </w:r>
      <w:proofErr w:type="gramStart"/>
      <w:r w:rsidR="0010788D">
        <w:rPr>
          <w:sz w:val="24"/>
          <w:szCs w:val="24"/>
        </w:rPr>
        <w:t xml:space="preserve">видов </w:t>
      </w:r>
      <w:r>
        <w:rPr>
          <w:sz w:val="24"/>
          <w:szCs w:val="24"/>
        </w:rPr>
        <w:t xml:space="preserve"> деятельности</w:t>
      </w:r>
      <w:proofErr w:type="gramEnd"/>
      <w:r>
        <w:rPr>
          <w:sz w:val="24"/>
          <w:szCs w:val="24"/>
        </w:rPr>
        <w:t>.</w:t>
      </w:r>
    </w:p>
    <w:p w:rsidR="0055147D" w:rsidRDefault="000800C3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Развивающая: создание условий для развития наблюдательности, внимания и аналитических способностей в процессе смены видов деятельности.</w:t>
      </w:r>
    </w:p>
    <w:p w:rsidR="0055147D" w:rsidRDefault="000800C3">
      <w:pPr>
        <w:pStyle w:val="a3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Принципы</w:t>
      </w:r>
      <w:r>
        <w:rPr>
          <w:sz w:val="24"/>
          <w:szCs w:val="24"/>
        </w:rPr>
        <w:t>:  наглядности</w:t>
      </w:r>
      <w:proofErr w:type="gramEnd"/>
      <w:r>
        <w:rPr>
          <w:sz w:val="24"/>
          <w:szCs w:val="24"/>
        </w:rPr>
        <w:t>, научности, доступности.</w:t>
      </w:r>
    </w:p>
    <w:p w:rsidR="0055147D" w:rsidRDefault="000800C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Методы</w:t>
      </w:r>
      <w:r>
        <w:rPr>
          <w:sz w:val="24"/>
          <w:szCs w:val="24"/>
        </w:rPr>
        <w:t>: словесные (беседа), наглядные (демонстрация изображение объекта через презентацию).</w:t>
      </w:r>
    </w:p>
    <w:p w:rsidR="0055147D" w:rsidRDefault="000800C3">
      <w:pPr>
        <w:pStyle w:val="a3"/>
        <w:tabs>
          <w:tab w:val="left" w:pos="720"/>
        </w:tabs>
        <w:rPr>
          <w:sz w:val="24"/>
          <w:szCs w:val="24"/>
        </w:rPr>
      </w:pPr>
      <w:r>
        <w:rPr>
          <w:b/>
          <w:sz w:val="24"/>
          <w:szCs w:val="24"/>
        </w:rPr>
        <w:t>Форма проведения</w:t>
      </w:r>
      <w:r>
        <w:rPr>
          <w:sz w:val="24"/>
          <w:szCs w:val="24"/>
        </w:rPr>
        <w:t>: виртуальная экскурсия.</w:t>
      </w:r>
    </w:p>
    <w:p w:rsidR="0055147D" w:rsidRDefault="000800C3">
      <w:pPr>
        <w:pStyle w:val="a3"/>
        <w:tabs>
          <w:tab w:val="left" w:pos="720"/>
        </w:tabs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Оборудование:</w:t>
      </w:r>
      <w:r>
        <w:rPr>
          <w:color w:val="000000"/>
          <w:sz w:val="24"/>
          <w:szCs w:val="24"/>
        </w:rPr>
        <w:t xml:space="preserve"> мультимедийный проектор, экран, мультимедийная презентация.  </w:t>
      </w:r>
    </w:p>
    <w:p w:rsidR="0055147D" w:rsidRDefault="0055147D">
      <w:pPr>
        <w:tabs>
          <w:tab w:val="left" w:pos="6462"/>
        </w:tabs>
        <w:spacing w:line="276" w:lineRule="auto"/>
        <w:jc w:val="center"/>
        <w:rPr>
          <w:b/>
          <w:sz w:val="28"/>
        </w:rPr>
      </w:pPr>
    </w:p>
    <w:p w:rsidR="0055147D" w:rsidRDefault="000800C3">
      <w:pPr>
        <w:tabs>
          <w:tab w:val="left" w:pos="6462"/>
        </w:tabs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Технологическая карта</w:t>
      </w:r>
    </w:p>
    <w:p w:rsidR="0055147D" w:rsidRDefault="0055147D">
      <w:pPr>
        <w:tabs>
          <w:tab w:val="left" w:pos="6462"/>
        </w:tabs>
        <w:spacing w:line="276" w:lineRule="auto"/>
        <w:jc w:val="center"/>
        <w:rPr>
          <w:b/>
          <w:sz w:val="28"/>
        </w:rPr>
      </w:pPr>
    </w:p>
    <w:tbl>
      <w:tblPr>
        <w:tblStyle w:val="ab"/>
        <w:tblW w:w="14400" w:type="dxa"/>
        <w:tblLayout w:type="fixed"/>
        <w:tblLook w:val="04A0" w:firstRow="1" w:lastRow="0" w:firstColumn="1" w:lastColumn="0" w:noHBand="0" w:noVBand="1"/>
      </w:tblPr>
      <w:tblGrid>
        <w:gridCol w:w="1341"/>
        <w:gridCol w:w="1820"/>
        <w:gridCol w:w="3714"/>
        <w:gridCol w:w="4137"/>
        <w:gridCol w:w="3388"/>
      </w:tblGrid>
      <w:tr w:rsidR="0055147D">
        <w:trPr>
          <w:trHeight w:val="704"/>
        </w:trPr>
        <w:tc>
          <w:tcPr>
            <w:tcW w:w="1341" w:type="dxa"/>
          </w:tcPr>
          <w:p w:rsidR="0055147D" w:rsidRDefault="000800C3">
            <w:pPr>
              <w:tabs>
                <w:tab w:val="left" w:pos="6462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Класс, тема</w:t>
            </w:r>
          </w:p>
        </w:tc>
        <w:tc>
          <w:tcPr>
            <w:tcW w:w="1820" w:type="dxa"/>
          </w:tcPr>
          <w:p w:rsidR="0055147D" w:rsidRDefault="000800C3">
            <w:pPr>
              <w:tabs>
                <w:tab w:val="left" w:pos="6462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Методы </w:t>
            </w:r>
          </w:p>
        </w:tc>
        <w:tc>
          <w:tcPr>
            <w:tcW w:w="7851" w:type="dxa"/>
            <w:gridSpan w:val="2"/>
          </w:tcPr>
          <w:p w:rsidR="0055147D" w:rsidRDefault="000800C3">
            <w:pPr>
              <w:tabs>
                <w:tab w:val="left" w:pos="6462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3388" w:type="dxa"/>
          </w:tcPr>
          <w:p w:rsidR="0055147D" w:rsidRDefault="000800C3">
            <w:pPr>
              <w:tabs>
                <w:tab w:val="left" w:pos="6462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 продуктивной деятельности</w:t>
            </w:r>
          </w:p>
        </w:tc>
      </w:tr>
      <w:tr w:rsidR="0055147D">
        <w:trPr>
          <w:trHeight w:val="429"/>
        </w:trPr>
        <w:tc>
          <w:tcPr>
            <w:tcW w:w="1341" w:type="dxa"/>
            <w:vMerge w:val="restart"/>
          </w:tcPr>
          <w:p w:rsidR="0055147D" w:rsidRDefault="0010788D">
            <w:pPr>
              <w:tabs>
                <w:tab w:val="left" w:pos="64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800C3">
              <w:rPr>
                <w:sz w:val="24"/>
                <w:szCs w:val="24"/>
              </w:rPr>
              <w:t xml:space="preserve"> класс.</w:t>
            </w:r>
          </w:p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«Путешествие на озеро Байкал!».</w:t>
            </w:r>
          </w:p>
          <w:p w:rsidR="0055147D" w:rsidRDefault="0055147D">
            <w:pPr>
              <w:tabs>
                <w:tab w:val="left" w:pos="646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  <w:vMerge w:val="restart"/>
          </w:tcPr>
          <w:p w:rsidR="0055147D" w:rsidRDefault="000800C3">
            <w:pPr>
              <w:numPr>
                <w:ilvl w:val="0"/>
                <w:numId w:val="2"/>
              </w:numPr>
              <w:tabs>
                <w:tab w:val="left" w:pos="6462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Эмоциональный настрой.</w:t>
            </w:r>
          </w:p>
          <w:p w:rsidR="0055147D" w:rsidRDefault="000800C3">
            <w:pPr>
              <w:numPr>
                <w:ilvl w:val="0"/>
                <w:numId w:val="2"/>
              </w:numPr>
              <w:tabs>
                <w:tab w:val="left" w:pos="6462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презентации, </w:t>
            </w:r>
            <w:proofErr w:type="spellStart"/>
            <w:r>
              <w:rPr>
                <w:sz w:val="24"/>
                <w:szCs w:val="24"/>
              </w:rPr>
              <w:t>анимаций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5147D" w:rsidRDefault="000800C3">
            <w:pPr>
              <w:numPr>
                <w:ilvl w:val="0"/>
                <w:numId w:val="2"/>
              </w:numPr>
              <w:tabs>
                <w:tab w:val="left" w:pos="6462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Выполнение рисунка.</w:t>
            </w:r>
          </w:p>
        </w:tc>
        <w:tc>
          <w:tcPr>
            <w:tcW w:w="3714" w:type="dxa"/>
          </w:tcPr>
          <w:p w:rsidR="0055147D" w:rsidRDefault="000800C3">
            <w:pPr>
              <w:tabs>
                <w:tab w:val="left" w:pos="6462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Личностные </w:t>
            </w:r>
          </w:p>
        </w:tc>
        <w:tc>
          <w:tcPr>
            <w:tcW w:w="4137" w:type="dxa"/>
          </w:tcPr>
          <w:p w:rsidR="0055147D" w:rsidRDefault="000800C3">
            <w:pPr>
              <w:tabs>
                <w:tab w:val="left" w:pos="6462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Метапредметные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88" w:type="dxa"/>
            <w:vMerge w:val="restart"/>
          </w:tcPr>
          <w:p w:rsidR="0055147D" w:rsidRDefault="000800C3">
            <w:pPr>
              <w:tabs>
                <w:tab w:val="left" w:pos="6462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презентацией, создание рисунка байкальской рыбы.</w:t>
            </w:r>
          </w:p>
        </w:tc>
      </w:tr>
      <w:tr w:rsidR="0055147D">
        <w:trPr>
          <w:trHeight w:val="2338"/>
        </w:trPr>
        <w:tc>
          <w:tcPr>
            <w:tcW w:w="1341" w:type="dxa"/>
            <w:vMerge/>
          </w:tcPr>
          <w:p w:rsidR="0055147D" w:rsidRDefault="0055147D">
            <w:pPr>
              <w:tabs>
                <w:tab w:val="left" w:pos="6462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55147D" w:rsidRDefault="0055147D">
            <w:pPr>
              <w:tabs>
                <w:tab w:val="left" w:pos="6462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55147D" w:rsidRDefault="000800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Испытывают  чувство гордости за свое Отечество;</w:t>
            </w:r>
          </w:p>
          <w:p w:rsidR="0055147D" w:rsidRDefault="000800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Ценностное отношение к окружающему миру;</w:t>
            </w:r>
          </w:p>
          <w:p w:rsidR="0055147D" w:rsidRDefault="000800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Доброжелательное отношение к друг другу;</w:t>
            </w:r>
          </w:p>
          <w:p w:rsidR="0055147D" w:rsidRDefault="000800C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Развитие навыков сотрудничества со сверстниками; </w:t>
            </w:r>
          </w:p>
        </w:tc>
        <w:tc>
          <w:tcPr>
            <w:tcW w:w="4137" w:type="dxa"/>
          </w:tcPr>
          <w:p w:rsidR="0055147D" w:rsidRDefault="000800C3">
            <w:pPr>
              <w:pStyle w:val="a3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Регулятивные:</w:t>
            </w:r>
          </w:p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Принятие цели учебной задачи;</w:t>
            </w:r>
          </w:p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формулировать итоговый результат.</w:t>
            </w:r>
          </w:p>
          <w:p w:rsidR="0055147D" w:rsidRDefault="000800C3">
            <w:pPr>
              <w:pStyle w:val="a3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Познавательные:</w:t>
            </w:r>
          </w:p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Использование необходимой информации для выполнения заданий.</w:t>
            </w:r>
          </w:p>
          <w:p w:rsidR="0055147D" w:rsidRDefault="000800C3">
            <w:pPr>
              <w:pStyle w:val="a3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Коммуникативные:</w:t>
            </w:r>
          </w:p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слушать и слышать других. </w:t>
            </w:r>
          </w:p>
        </w:tc>
        <w:tc>
          <w:tcPr>
            <w:tcW w:w="3388" w:type="dxa"/>
            <w:vMerge/>
          </w:tcPr>
          <w:p w:rsidR="0055147D" w:rsidRDefault="0055147D">
            <w:pPr>
              <w:tabs>
                <w:tab w:val="left" w:pos="6462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55147D" w:rsidRDefault="0055147D">
      <w:pPr>
        <w:tabs>
          <w:tab w:val="left" w:pos="6462"/>
        </w:tabs>
        <w:spacing w:line="276" w:lineRule="auto"/>
        <w:jc w:val="center"/>
        <w:rPr>
          <w:b/>
          <w:sz w:val="32"/>
        </w:rPr>
      </w:pPr>
    </w:p>
    <w:p w:rsidR="0055147D" w:rsidRDefault="000800C3">
      <w:pPr>
        <w:tabs>
          <w:tab w:val="left" w:pos="6462"/>
        </w:tabs>
        <w:spacing w:line="276" w:lineRule="auto"/>
        <w:jc w:val="center"/>
        <w:rPr>
          <w:b/>
          <w:sz w:val="32"/>
        </w:rPr>
      </w:pPr>
      <w:r>
        <w:rPr>
          <w:b/>
          <w:sz w:val="28"/>
          <w:szCs w:val="18"/>
        </w:rPr>
        <w:lastRenderedPageBreak/>
        <w:t>Конспект</w:t>
      </w:r>
    </w:p>
    <w:p w:rsidR="0055147D" w:rsidRDefault="0055147D">
      <w:pPr>
        <w:tabs>
          <w:tab w:val="left" w:pos="6462"/>
        </w:tabs>
        <w:spacing w:line="276" w:lineRule="auto"/>
        <w:rPr>
          <w:b/>
          <w:sz w:val="32"/>
        </w:rPr>
      </w:pPr>
    </w:p>
    <w:p w:rsidR="0055147D" w:rsidRDefault="0055147D">
      <w:pPr>
        <w:tabs>
          <w:tab w:val="left" w:pos="6462"/>
        </w:tabs>
        <w:spacing w:line="276" w:lineRule="auto"/>
        <w:rPr>
          <w:b/>
          <w:sz w:val="32"/>
        </w:rPr>
      </w:pPr>
    </w:p>
    <w:p w:rsidR="0055147D" w:rsidRDefault="0055147D">
      <w:pPr>
        <w:tabs>
          <w:tab w:val="left" w:pos="6462"/>
        </w:tabs>
        <w:spacing w:line="276" w:lineRule="auto"/>
        <w:rPr>
          <w:b/>
          <w:sz w:val="32"/>
        </w:rPr>
      </w:pPr>
    </w:p>
    <w:p w:rsidR="0055147D" w:rsidRDefault="0055147D">
      <w:pPr>
        <w:tabs>
          <w:tab w:val="left" w:pos="6462"/>
        </w:tabs>
        <w:spacing w:line="276" w:lineRule="auto"/>
        <w:rPr>
          <w:b/>
          <w:sz w:val="32"/>
        </w:rPr>
      </w:pPr>
    </w:p>
    <w:p w:rsidR="0055147D" w:rsidRDefault="0055147D">
      <w:pPr>
        <w:tabs>
          <w:tab w:val="left" w:pos="6462"/>
        </w:tabs>
        <w:spacing w:line="276" w:lineRule="auto"/>
        <w:rPr>
          <w:b/>
          <w:sz w:val="32"/>
        </w:rPr>
      </w:pPr>
    </w:p>
    <w:p w:rsidR="0055147D" w:rsidRDefault="0055147D">
      <w:pPr>
        <w:tabs>
          <w:tab w:val="left" w:pos="6462"/>
        </w:tabs>
        <w:spacing w:line="276" w:lineRule="auto"/>
        <w:rPr>
          <w:b/>
          <w:sz w:val="32"/>
        </w:rPr>
      </w:pPr>
    </w:p>
    <w:tbl>
      <w:tblPr>
        <w:tblStyle w:val="ab"/>
        <w:tblpPr w:leftFromText="180" w:rightFromText="180" w:vertAnchor="page" w:horzAnchor="page" w:tblpX="1183" w:tblpY="1741"/>
        <w:tblOverlap w:val="never"/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4"/>
        <w:gridCol w:w="6950"/>
        <w:gridCol w:w="2783"/>
        <w:gridCol w:w="2883"/>
      </w:tblGrid>
      <w:tr w:rsidR="0055147D">
        <w:trPr>
          <w:trHeight w:val="1039"/>
        </w:trPr>
        <w:tc>
          <w:tcPr>
            <w:tcW w:w="2204" w:type="dxa"/>
          </w:tcPr>
          <w:p w:rsidR="0055147D" w:rsidRDefault="000800C3">
            <w:pPr>
              <w:pStyle w:val="ac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Этапы урока</w:t>
            </w:r>
          </w:p>
          <w:p w:rsidR="0055147D" w:rsidRDefault="0055147D">
            <w:pPr>
              <w:pStyle w:val="ac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950" w:type="dxa"/>
          </w:tcPr>
          <w:p w:rsidR="0055147D" w:rsidRDefault="000800C3">
            <w:pPr>
              <w:pStyle w:val="ac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Деятельность учителя</w:t>
            </w:r>
          </w:p>
        </w:tc>
        <w:tc>
          <w:tcPr>
            <w:tcW w:w="2783" w:type="dxa"/>
          </w:tcPr>
          <w:p w:rsidR="0055147D" w:rsidRDefault="000800C3">
            <w:pPr>
              <w:pStyle w:val="ac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Деятельность </w:t>
            </w:r>
          </w:p>
          <w:p w:rsidR="0055147D" w:rsidRDefault="000800C3">
            <w:pPr>
              <w:pStyle w:val="ac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учащихся</w:t>
            </w:r>
          </w:p>
        </w:tc>
        <w:tc>
          <w:tcPr>
            <w:tcW w:w="2883" w:type="dxa"/>
          </w:tcPr>
          <w:p w:rsidR="0055147D" w:rsidRDefault="000800C3">
            <w:pPr>
              <w:pStyle w:val="ac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Планируемые результаты</w:t>
            </w:r>
          </w:p>
          <w:p w:rsidR="0055147D" w:rsidRDefault="000800C3">
            <w:pPr>
              <w:pStyle w:val="ac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(предметные, </w:t>
            </w:r>
            <w:proofErr w:type="spellStart"/>
            <w:r>
              <w:rPr>
                <w:rFonts w:cs="Times New Roman"/>
                <w:b/>
                <w:bCs/>
              </w:rPr>
              <w:t>метапредметные</w:t>
            </w:r>
            <w:proofErr w:type="spellEnd"/>
            <w:r>
              <w:rPr>
                <w:rFonts w:cs="Times New Roman"/>
                <w:b/>
                <w:bCs/>
              </w:rPr>
              <w:t>, личностные)</w:t>
            </w:r>
          </w:p>
        </w:tc>
      </w:tr>
      <w:tr w:rsidR="0055147D">
        <w:trPr>
          <w:trHeight w:val="2290"/>
        </w:trPr>
        <w:tc>
          <w:tcPr>
            <w:tcW w:w="2204" w:type="dxa"/>
          </w:tcPr>
          <w:p w:rsidR="0055147D" w:rsidRDefault="000800C3">
            <w:pPr>
              <w:pStyle w:val="ac"/>
              <w:numPr>
                <w:ilvl w:val="0"/>
                <w:numId w:val="3"/>
              </w:numPr>
              <w:tabs>
                <w:tab w:val="left" w:pos="470"/>
                <w:tab w:val="left" w:pos="1095"/>
                <w:tab w:val="left" w:pos="1570"/>
              </w:tabs>
              <w:snapToGrid w:val="0"/>
              <w:ind w:left="-5" w:right="-5" w:firstLine="138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Организационно -  мотивационный.</w:t>
            </w:r>
          </w:p>
          <w:p w:rsidR="0055147D" w:rsidRDefault="000800C3">
            <w:pPr>
              <w:pStyle w:val="ac"/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Задача: </w:t>
            </w:r>
            <w:r>
              <w:t>подготовка учащихся к работе.</w:t>
            </w:r>
          </w:p>
          <w:p w:rsidR="0055147D" w:rsidRDefault="0055147D">
            <w:pPr>
              <w:pStyle w:val="ac"/>
              <w:tabs>
                <w:tab w:val="left" w:pos="470"/>
                <w:tab w:val="left" w:pos="1095"/>
                <w:tab w:val="left" w:pos="1570"/>
              </w:tabs>
              <w:snapToGrid w:val="0"/>
              <w:ind w:left="-5" w:right="-5" w:firstLine="138"/>
              <w:jc w:val="both"/>
              <w:rPr>
                <w:rFonts w:cs="Times New Roman"/>
              </w:rPr>
            </w:pPr>
          </w:p>
        </w:tc>
        <w:tc>
          <w:tcPr>
            <w:tcW w:w="6950" w:type="dxa"/>
          </w:tcPr>
          <w:p w:rsidR="0055147D" w:rsidRDefault="000800C3">
            <w:pPr>
              <w:pStyle w:val="ac"/>
              <w:rPr>
                <w:b/>
                <w:bCs/>
              </w:rPr>
            </w:pPr>
            <w:r>
              <w:rPr>
                <w:b/>
                <w:bCs/>
              </w:rPr>
              <w:t>Создание положительной мотивации  на внеклассное мероприятие (занятие).</w:t>
            </w:r>
          </w:p>
          <w:p w:rsidR="0055147D" w:rsidRDefault="0055147D">
            <w:pPr>
              <w:pStyle w:val="ac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Здравствуйте. У нас сегодня </w:t>
            </w:r>
            <w:r w:rsidR="0010788D">
              <w:rPr>
                <w:rFonts w:cs="Times New Roman"/>
              </w:rPr>
              <w:t xml:space="preserve">необычный урок, </w:t>
            </w:r>
            <w:proofErr w:type="gramStart"/>
            <w:r w:rsidR="0010788D">
              <w:rPr>
                <w:rFonts w:cs="Times New Roman"/>
              </w:rPr>
              <w:t>мы  отправимся</w:t>
            </w:r>
            <w:proofErr w:type="gramEnd"/>
            <w:r w:rsidR="0010788D">
              <w:rPr>
                <w:rFonts w:cs="Times New Roman"/>
              </w:rPr>
              <w:t xml:space="preserve"> на</w:t>
            </w:r>
            <w:r>
              <w:rPr>
                <w:rFonts w:cs="Times New Roman"/>
              </w:rPr>
              <w:t xml:space="preserve">  </w:t>
            </w:r>
            <w:r w:rsidR="0010788D">
              <w:rPr>
                <w:rFonts w:cs="Times New Roman"/>
              </w:rPr>
              <w:t>виртуальную экскурсию</w:t>
            </w:r>
            <w:r>
              <w:rPr>
                <w:rFonts w:cs="Times New Roman"/>
              </w:rPr>
              <w:t xml:space="preserve"> на озеро Байкал!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Вы готовы, дети?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Тогда поехали!</w:t>
            </w:r>
          </w:p>
          <w:p w:rsidR="0010788D" w:rsidRDefault="0010788D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-Закройте глаза и посчитайте до 3. </w:t>
            </w:r>
          </w:p>
          <w:p w:rsidR="0010788D" w:rsidRDefault="0010788D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-Открывайте глаза. Посмотрите на экран, мы попали на озеро Байкал!</w:t>
            </w:r>
          </w:p>
        </w:tc>
        <w:tc>
          <w:tcPr>
            <w:tcW w:w="2783" w:type="dxa"/>
          </w:tcPr>
          <w:p w:rsidR="0055147D" w:rsidRDefault="000800C3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Приветствуют учителя.</w:t>
            </w:r>
            <w:r>
              <w:rPr>
                <w:sz w:val="24"/>
                <w:szCs w:val="24"/>
              </w:rPr>
              <w:t xml:space="preserve"> </w:t>
            </w:r>
          </w:p>
          <w:p w:rsidR="0055147D" w:rsidRDefault="0055147D">
            <w:pPr>
              <w:rPr>
                <w:sz w:val="24"/>
                <w:szCs w:val="24"/>
              </w:rPr>
            </w:pPr>
          </w:p>
          <w:p w:rsidR="0055147D" w:rsidRDefault="0055147D">
            <w:pPr>
              <w:rPr>
                <w:sz w:val="24"/>
                <w:szCs w:val="24"/>
              </w:rPr>
            </w:pPr>
          </w:p>
          <w:p w:rsidR="0055147D" w:rsidRDefault="0055147D">
            <w:pPr>
              <w:rPr>
                <w:sz w:val="24"/>
                <w:szCs w:val="24"/>
              </w:rPr>
            </w:pPr>
          </w:p>
          <w:p w:rsidR="0055147D" w:rsidRDefault="0055147D">
            <w:pPr>
              <w:rPr>
                <w:sz w:val="24"/>
                <w:szCs w:val="24"/>
              </w:rPr>
            </w:pPr>
          </w:p>
          <w:p w:rsidR="0055147D" w:rsidRDefault="00080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Да!</w:t>
            </w:r>
          </w:p>
        </w:tc>
        <w:tc>
          <w:tcPr>
            <w:tcW w:w="2883" w:type="dxa"/>
          </w:tcPr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Личностные:</w:t>
            </w:r>
            <w:r>
              <w:rPr>
                <w:sz w:val="24"/>
                <w:szCs w:val="24"/>
              </w:rPr>
              <w:t xml:space="preserve"> мотивация к учебной деятельности.</w:t>
            </w:r>
          </w:p>
        </w:tc>
      </w:tr>
      <w:tr w:rsidR="0055147D">
        <w:trPr>
          <w:trHeight w:val="1039"/>
        </w:trPr>
        <w:tc>
          <w:tcPr>
            <w:tcW w:w="2204" w:type="dxa"/>
          </w:tcPr>
          <w:p w:rsidR="0055147D" w:rsidRDefault="000800C3">
            <w:pPr>
              <w:pStyle w:val="ac"/>
              <w:tabs>
                <w:tab w:val="left" w:pos="470"/>
                <w:tab w:val="left" w:pos="1095"/>
                <w:tab w:val="left" w:pos="1570"/>
              </w:tabs>
              <w:snapToGrid w:val="0"/>
              <w:ind w:left="-5" w:right="-5" w:firstLine="138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2.Подготовительный. </w:t>
            </w:r>
          </w:p>
          <w:p w:rsidR="0055147D" w:rsidRDefault="000800C3">
            <w:pPr>
              <w:pStyle w:val="ac"/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/>
              </w:rPr>
              <w:t xml:space="preserve">Задача: </w:t>
            </w:r>
            <w:r>
              <w:rPr>
                <w:rFonts w:cs="Times New Roman"/>
                <w:bCs/>
              </w:rPr>
              <w:t xml:space="preserve">ознакомление с темой внеклассного занятия, обсуждение и планирование </w:t>
            </w:r>
            <w:r>
              <w:rPr>
                <w:rFonts w:cs="Times New Roman"/>
                <w:bCs/>
              </w:rPr>
              <w:lastRenderedPageBreak/>
              <w:t>работы, целеполагание.</w:t>
            </w:r>
          </w:p>
          <w:p w:rsidR="0055147D" w:rsidRDefault="0055147D">
            <w:pPr>
              <w:pStyle w:val="ac"/>
              <w:tabs>
                <w:tab w:val="left" w:pos="470"/>
                <w:tab w:val="left" w:pos="1095"/>
                <w:tab w:val="left" w:pos="1570"/>
              </w:tabs>
              <w:snapToGrid w:val="0"/>
              <w:ind w:left="-5" w:right="-5" w:firstLine="138"/>
              <w:jc w:val="both"/>
              <w:rPr>
                <w:rFonts w:cs="Times New Roman"/>
              </w:rPr>
            </w:pPr>
          </w:p>
        </w:tc>
        <w:tc>
          <w:tcPr>
            <w:tcW w:w="6950" w:type="dxa"/>
          </w:tcPr>
          <w:p w:rsidR="0055147D" w:rsidRDefault="000800C3">
            <w:pPr>
              <w:pStyle w:val="ac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Формулирует задание, которое создает противоречие и приводит к проблеме, </w:t>
            </w:r>
          </w:p>
          <w:p w:rsidR="0055147D" w:rsidRDefault="000800C3">
            <w:pPr>
              <w:pStyle w:val="ac"/>
              <w:rPr>
                <w:b/>
              </w:rPr>
            </w:pPr>
            <w:r>
              <w:rPr>
                <w:rFonts w:cs="Times New Roman"/>
                <w:b/>
              </w:rPr>
              <w:t>составляет  общий  план деятельности</w:t>
            </w:r>
            <w:r>
              <w:rPr>
                <w:b/>
              </w:rPr>
              <w:t xml:space="preserve"> 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Сегодня на уроке мы познакомимся с уникальным творением природы, национальным сокровищем и гордостью России - с озером Байкал.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Байкал – одно из древнейших озер планеты. Часто Байкал в песнях и сказках называют "батюшкой", и мы представляем себе озеро этаким старцем. На самом деле на Байкале нет никаких </w:t>
            </w:r>
            <w:r>
              <w:rPr>
                <w:rFonts w:cs="Times New Roman"/>
              </w:rPr>
              <w:lastRenderedPageBreak/>
              <w:t>признаков старения.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(слайд “Привет с “моря””)</w:t>
            </w:r>
            <w:r>
              <w:rPr>
                <w:rFonts w:cs="Times New Roman"/>
              </w:rPr>
              <w:br/>
              <w:t xml:space="preserve">Читает загадку: 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“Есть в Сибири озеро большое,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нём вода прозрачна и чиста.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называем озеро мы - море,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Им гордится вся наша страна.”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Ребята, о каком озере идёт речь?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Молодцы. А теперь, найдите отличия между озерами </w:t>
            </w:r>
            <w:proofErr w:type="spellStart"/>
            <w:r>
              <w:rPr>
                <w:rFonts w:cs="Times New Roman"/>
              </w:rPr>
              <w:t>Таватуй</w:t>
            </w:r>
            <w:proofErr w:type="spellEnd"/>
            <w:r>
              <w:rPr>
                <w:rFonts w:cs="Times New Roman"/>
              </w:rPr>
              <w:t xml:space="preserve"> и Байкал в зимнее время года.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Как думаете, какой проблемный вопрос?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Проблемный вопрос: </w:t>
            </w:r>
            <w:r>
              <w:rPr>
                <w:rFonts w:cs="Times New Roman"/>
                <w:i/>
                <w:iCs/>
              </w:rPr>
              <w:t>“Почему Байкальский лёд имеет бирюзовый цвет?”</w:t>
            </w:r>
          </w:p>
        </w:tc>
        <w:tc>
          <w:tcPr>
            <w:tcW w:w="2783" w:type="dxa"/>
          </w:tcPr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b/>
                <w:bCs/>
                <w:color w:val="000000"/>
              </w:rPr>
              <w:lastRenderedPageBreak/>
              <w:t>Выявляют, проговаривают, осознают проблему.</w:t>
            </w: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Слушают учителя.</w:t>
            </w: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Байкал!</w:t>
            </w: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Лёд разного цвета.</w:t>
            </w: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Озвучивают проблемный вопрос:</w:t>
            </w: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rPr>
                <w:rFonts w:cs="Times New Roman"/>
                <w:i/>
              </w:rPr>
              <w:t>Почему Байкальский лёд бирюзового цвета?</w:t>
            </w:r>
          </w:p>
        </w:tc>
        <w:tc>
          <w:tcPr>
            <w:tcW w:w="2883" w:type="dxa"/>
          </w:tcPr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Познавательные</w:t>
            </w:r>
            <w:r>
              <w:rPr>
                <w:sz w:val="24"/>
                <w:szCs w:val="24"/>
              </w:rPr>
              <w:t>: учиться устанавливать логическую, причинно-следственную последовательность событий.</w:t>
            </w:r>
          </w:p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Регулятивные: </w:t>
            </w:r>
            <w:r>
              <w:rPr>
                <w:sz w:val="24"/>
                <w:szCs w:val="24"/>
              </w:rPr>
              <w:t xml:space="preserve">ставят цель и озвучивают проблемный вопрос, </w:t>
            </w:r>
            <w:r>
              <w:rPr>
                <w:sz w:val="24"/>
                <w:szCs w:val="24"/>
              </w:rPr>
              <w:lastRenderedPageBreak/>
              <w:t>сохраняют учебную задачу урока.</w:t>
            </w:r>
          </w:p>
        </w:tc>
      </w:tr>
      <w:tr w:rsidR="0055147D">
        <w:trPr>
          <w:trHeight w:val="90"/>
        </w:trPr>
        <w:tc>
          <w:tcPr>
            <w:tcW w:w="2204" w:type="dxa"/>
          </w:tcPr>
          <w:p w:rsidR="0055147D" w:rsidRDefault="000800C3">
            <w:pPr>
              <w:pStyle w:val="ac"/>
              <w:numPr>
                <w:ilvl w:val="0"/>
                <w:numId w:val="4"/>
              </w:numPr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Основной. Подготовка и проведение мероприятия.</w:t>
            </w:r>
          </w:p>
          <w:p w:rsidR="0055147D" w:rsidRDefault="000800C3">
            <w:pPr>
              <w:pStyle w:val="ac"/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Задачи (например):</w:t>
            </w:r>
          </w:p>
          <w:p w:rsidR="0055147D" w:rsidRDefault="000800C3">
            <w:pPr>
              <w:pStyle w:val="ac"/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- </w:t>
            </w:r>
            <w:r>
              <w:rPr>
                <w:rFonts w:cs="Times New Roman"/>
                <w:bCs/>
              </w:rPr>
              <w:t>Развитие навыков дружеского и продуктивного общения.</w:t>
            </w:r>
          </w:p>
          <w:p w:rsidR="0055147D" w:rsidRDefault="000800C3">
            <w:pPr>
              <w:pStyle w:val="ac"/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- </w:t>
            </w:r>
            <w:r>
              <w:rPr>
                <w:rFonts w:cs="Times New Roman"/>
                <w:bCs/>
              </w:rPr>
              <w:t>Содействие осознания важности толерантности в общении.</w:t>
            </w:r>
          </w:p>
          <w:p w:rsidR="0055147D" w:rsidRDefault="0055147D">
            <w:pPr>
              <w:pStyle w:val="ac"/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jc w:val="both"/>
              <w:rPr>
                <w:rFonts w:cs="Times New Roman"/>
              </w:rPr>
            </w:pPr>
          </w:p>
        </w:tc>
        <w:tc>
          <w:tcPr>
            <w:tcW w:w="6950" w:type="dxa"/>
          </w:tcPr>
          <w:p w:rsidR="0055147D" w:rsidRDefault="000800C3">
            <w:pPr>
              <w:pStyle w:val="ac"/>
              <w:rPr>
                <w:b/>
                <w:bCs/>
              </w:rPr>
            </w:pPr>
            <w:r>
              <w:rPr>
                <w:b/>
                <w:bCs/>
              </w:rPr>
              <w:t>Организация работы по решению проблемы.</w:t>
            </w:r>
          </w:p>
          <w:p w:rsidR="0055147D" w:rsidRDefault="0055147D">
            <w:pPr>
              <w:pStyle w:val="ac"/>
              <w:rPr>
                <w:b/>
                <w:bCs/>
              </w:rPr>
            </w:pPr>
          </w:p>
          <w:p w:rsidR="0055147D" w:rsidRDefault="0055147D">
            <w:pPr>
              <w:pStyle w:val="ac"/>
              <w:rPr>
                <w:b/>
                <w:bCs/>
              </w:rPr>
            </w:pP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Посмотрите на </w:t>
            </w:r>
            <w:r>
              <w:rPr>
                <w:rFonts w:cs="Times New Roman"/>
                <w:i/>
                <w:iCs/>
              </w:rPr>
              <w:t>план</w:t>
            </w:r>
            <w:r>
              <w:rPr>
                <w:rFonts w:cs="Times New Roman"/>
              </w:rPr>
              <w:t xml:space="preserve"> нашего путешествия (показывает слайд):</w:t>
            </w:r>
          </w:p>
          <w:p w:rsidR="0055147D" w:rsidRDefault="000800C3" w:rsidP="0037758B">
            <w:pPr>
              <w:pStyle w:val="ac"/>
              <w:ind w:firstLineChars="166" w:firstLine="39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 География озера Байкал;</w:t>
            </w:r>
          </w:p>
          <w:p w:rsidR="0055147D" w:rsidRDefault="000800C3" w:rsidP="0037758B">
            <w:pPr>
              <w:pStyle w:val="ac"/>
              <w:ind w:firstLineChars="166" w:firstLine="39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 Как глубок и широк наш Байкал;</w:t>
            </w:r>
          </w:p>
          <w:p w:rsidR="0055147D" w:rsidRDefault="000800C3" w:rsidP="0037758B">
            <w:pPr>
              <w:pStyle w:val="ac"/>
              <w:ind w:firstLineChars="166" w:firstLine="39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 Животный мир Байкальских вод;</w:t>
            </w:r>
          </w:p>
          <w:p w:rsidR="0055147D" w:rsidRDefault="000800C3" w:rsidP="0037758B">
            <w:pPr>
              <w:pStyle w:val="ac"/>
              <w:ind w:firstLineChars="166" w:firstLine="39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4. Наш зимний прекрасный Байкал;</w:t>
            </w:r>
          </w:p>
          <w:p w:rsidR="0055147D" w:rsidRDefault="000800C3" w:rsidP="0037758B">
            <w:pPr>
              <w:pStyle w:val="ac"/>
              <w:ind w:firstLineChars="166" w:firstLine="39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5. Экологическая проблема Байкала.</w:t>
            </w:r>
          </w:p>
          <w:p w:rsidR="0055147D" w:rsidRDefault="0055147D">
            <w:pPr>
              <w:pStyle w:val="ac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Итак, нач</w:t>
            </w:r>
            <w:r w:rsidR="0010788D">
              <w:rPr>
                <w:rFonts w:cs="Times New Roman"/>
              </w:rPr>
              <w:t>инаем нашу виртуальную экскурсию</w:t>
            </w:r>
            <w:r>
              <w:rPr>
                <w:rFonts w:cs="Times New Roman"/>
              </w:rPr>
              <w:t>. Каждый объект показывается на слайде.</w:t>
            </w:r>
          </w:p>
          <w:p w:rsidR="0055147D" w:rsidRDefault="000800C3">
            <w:pPr>
              <w:pStyle w:val="ac"/>
              <w:numPr>
                <w:ilvl w:val="0"/>
                <w:numId w:val="5"/>
              </w:num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География озера Байкал.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Байкал находится в центре Азии на границе Иркутской области и Республики Бурятия в Российской Федерации. Озеро протянулось с юго-запада на северо-восток на 636 км в виде гигантского полумесяца. Ширина водоёма колеблется в пределах от 24 до 79 км. </w:t>
            </w:r>
            <w:bookmarkStart w:id="0" w:name="_GoBack"/>
            <w:bookmarkEnd w:id="0"/>
            <w:r>
              <w:rPr>
                <w:rFonts w:cs="Times New Roman"/>
              </w:rPr>
              <w:t>Площадь водной поверхн</w:t>
            </w:r>
            <w:r w:rsidR="005A0882">
              <w:rPr>
                <w:rFonts w:cs="Times New Roman"/>
              </w:rPr>
              <w:t>ости Байкала — 31 722 км²</w:t>
            </w:r>
            <w:r>
              <w:rPr>
                <w:rFonts w:cs="Times New Roman"/>
              </w:rPr>
              <w:t>. По площади водного зеркала Байкал занимает седьмое место среди крупнейших озёр мира.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Озеро находится в своеобразной котловине, со всех сторон окружённой горными хребтами. При этом западное побережье — скалистое и обрывистое, рельеф восточного побережья — более пологий (местами горы отступают от берега на десятки километров).</w:t>
            </w:r>
          </w:p>
          <w:p w:rsidR="0055147D" w:rsidRDefault="0055147D">
            <w:pPr>
              <w:pStyle w:val="ac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numPr>
                <w:ilvl w:val="0"/>
                <w:numId w:val="5"/>
              </w:num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Как глубок и широк наш Байкал.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Байкал — самое глубокое озеро на Земле. Современное значение максимальной глубины озера — 1642м.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Байкале воды больше, чем во всех вместе взятых пяти Великих озёрах Северной Америки (Верхнее, Мичиган, Гурон, Эри, Онтарио), и в 25 раз больше, чем в Ладожском озере.</w:t>
            </w:r>
          </w:p>
          <w:p w:rsidR="0055147D" w:rsidRDefault="0055147D">
            <w:pPr>
              <w:pStyle w:val="ac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numPr>
                <w:ilvl w:val="0"/>
                <w:numId w:val="5"/>
              </w:num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Животный мир Байкальских вод.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Байкале водится более 2600 видов и подвидов животных и более 1000 видов растительных организмов. Время от времени открывают новые виды. Живые организмы в озере Байкал распространены от поверхности до максимальных глубин.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озере насчитывается 58 видов и подвидов рыб. Наиболее известные - омуль, сиг, хариус, таймень, осетр. На побережье Байкала произрастает около 2000 видов растений. На берегах гнездится 200 видов птиц. В Байкале встречается уникальное, типично морское млекопитающее - байкальская нерпа. В настоящее время в озере насчитывается несколько десятков тысяч нерп. Летом в центральной и северной частях озера их можно видеть довольно часто.</w:t>
            </w:r>
          </w:p>
          <w:p w:rsidR="0055147D" w:rsidRDefault="0055147D">
            <w:pPr>
              <w:pStyle w:val="ac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numPr>
                <w:ilvl w:val="0"/>
                <w:numId w:val="5"/>
              </w:num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Наш зимний! Прекрасный Байкал!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Окрестности водоёма отличаются исключительным разн</w:t>
            </w:r>
            <w:r w:rsidR="005A0882">
              <w:rPr>
                <w:rFonts w:cs="Times New Roman"/>
              </w:rPr>
              <w:t>ообразием природы</w:t>
            </w:r>
            <w:r>
              <w:rPr>
                <w:rFonts w:cs="Times New Roman"/>
              </w:rPr>
              <w:t>. Рядом с ним есть «высокие горные цепи, непроходимая тайга, песчаные пляжи, дикие степи». Байкальская погода также непостоянна.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Эти уникальные замороженные образования называют торосами. Нагромождения образуются в результате давления, которое </w:t>
            </w:r>
            <w:r>
              <w:rPr>
                <w:rFonts w:cs="Times New Roman"/>
              </w:rPr>
              <w:lastRenderedPageBreak/>
              <w:t>постепенно развивается в неравномерном слое льда, покрывающем Байкал зимой. Неоднородность физического состава и несбалансированность температуры ледяного покрова ведёт к формированию торосов, поднимающихся над замерзшей поверхностью. Такому явлению способствует и переменная погода в области. Штормы, солнце и лютые зимние условия вносят свою лепту в формирование ледяных торосов, создавая трещины в ледниковом покрове.</w:t>
            </w:r>
            <w:r>
              <w:rPr>
                <w:rFonts w:cs="Times New Roman"/>
              </w:rPr>
              <w:br/>
              <w:t>Выраженный бирюзовый оттенок торосов образуется примерно таким же образом, как и синий цвет водоёмов. Проходящие сквозь лёд солнечные лучи преломляются и рассеиваются. Длинные красные лучи больше поглощаются, а короткие синие лучше рассеивается, зрительно окрашивая прозрачную воду в потрясающий бирюзовый цвет.</w:t>
            </w:r>
          </w:p>
          <w:p w:rsidR="0055147D" w:rsidRDefault="0055147D">
            <w:pPr>
              <w:pStyle w:val="ac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numPr>
                <w:ilvl w:val="0"/>
                <w:numId w:val="5"/>
              </w:numPr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Экологические проблемы Байкала.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1) Загрязнение Байкала водами реки Селенги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Крупнейшим притоком Байкала является река Селенга. Дельта Селенги это уникальный природный объект, она является основной точкой в Восточной Сибири на пути миграции перелетных птиц. Малая часть загрязнения озера приходится на Читинскую область. Деревообрабатывающие и металлургические предприятия города Петровск-Забайкальский и несколько фабрик в </w:t>
            </w:r>
            <w:proofErr w:type="spellStart"/>
            <w:r>
              <w:rPr>
                <w:rFonts w:cs="Times New Roman"/>
              </w:rPr>
              <w:t>Красночикойском</w:t>
            </w:r>
            <w:proofErr w:type="spellEnd"/>
            <w:r>
              <w:rPr>
                <w:rFonts w:cs="Times New Roman"/>
              </w:rPr>
              <w:t xml:space="preserve"> и </w:t>
            </w:r>
            <w:proofErr w:type="spellStart"/>
            <w:r>
              <w:rPr>
                <w:rFonts w:cs="Times New Roman"/>
              </w:rPr>
              <w:t>Хилокском</w:t>
            </w:r>
            <w:proofErr w:type="spellEnd"/>
            <w:r>
              <w:rPr>
                <w:rFonts w:cs="Times New Roman"/>
              </w:rPr>
              <w:t xml:space="preserve"> районах ежегодно сбрасывают в реки </w:t>
            </w:r>
            <w:proofErr w:type="spellStart"/>
            <w:r>
              <w:rPr>
                <w:rFonts w:cs="Times New Roman"/>
              </w:rPr>
              <w:t>Чику</w:t>
            </w:r>
            <w:proofErr w:type="spellEnd"/>
            <w:r>
              <w:rPr>
                <w:rFonts w:cs="Times New Roman"/>
              </w:rPr>
              <w:t xml:space="preserve"> и Хилок, которые являются притоками Селенги, более 20 млн. кубометров сточных вод. За год выбрасывается более чем 10000 кубометров твердых отходов, которые просачиваются и оказываются в водах Селенги, а затем и в Байкале.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2) Последствия строительства Иркутской ГЭС для Байкала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1950 г. было начато строительство Иркутской гидроэлектростанции - первой ГЭС Ангарского каскада. Плотина ГЭС повысила уровень воды в Байкале на метр.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Резкие изменения уровня воды в Байкале причиняют огромный </w:t>
            </w:r>
            <w:r>
              <w:rPr>
                <w:rFonts w:cs="Times New Roman"/>
              </w:rPr>
              <w:lastRenderedPageBreak/>
              <w:t>вред флоре и фауне Байкала. Плотина Иркутской ГЭС, не имеет рыбопропускных устройств, заграждает пути миграции рыбе, которая идет на нерест в верховья Ангары. Ценные породы осетровых и сиговых вытесняются сорогой, окунем, и ершом.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  <w:i/>
                <w:iCs/>
              </w:rPr>
            </w:pPr>
            <w:r>
              <w:rPr>
                <w:rFonts w:cs="Times New Roman"/>
                <w:i/>
                <w:iCs/>
              </w:rPr>
              <w:t>3) Загрязнение Воды отбросами населенных пунктов прибрежной зоны</w:t>
            </w:r>
          </w:p>
          <w:p w:rsidR="0055147D" w:rsidRDefault="000800C3">
            <w:pPr>
              <w:pStyle w:val="ac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небольших городах и селах прибрежной зоны Байкала живет более 80 тысяч человек.</w:t>
            </w: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Вместе, все эти населенные пункты сбрасывают около 15 млн. кубометров отходов в год. Очистные сооружения бытовых и промышленных сточных вод в населенных пунктах вблизи Байкала, или вовсе отсутствуют, или имеют очень низкое качество.</w:t>
            </w:r>
          </w:p>
        </w:tc>
        <w:tc>
          <w:tcPr>
            <w:tcW w:w="2783" w:type="dxa"/>
          </w:tcPr>
          <w:p w:rsidR="0055147D" w:rsidRDefault="000800C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Решают проблему, выполняя работу по намеченному плану.</w:t>
            </w:r>
          </w:p>
          <w:p w:rsidR="0055147D" w:rsidRDefault="00080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Слушают учителя, </w:t>
            </w:r>
            <w:proofErr w:type="spellStart"/>
            <w:r>
              <w:rPr>
                <w:sz w:val="24"/>
                <w:szCs w:val="24"/>
              </w:rPr>
              <w:t>сделят</w:t>
            </w:r>
            <w:proofErr w:type="spellEnd"/>
            <w:r>
              <w:rPr>
                <w:sz w:val="24"/>
                <w:szCs w:val="24"/>
              </w:rPr>
              <w:t xml:space="preserve"> за презентацией</w:t>
            </w:r>
          </w:p>
        </w:tc>
        <w:tc>
          <w:tcPr>
            <w:tcW w:w="2883" w:type="dxa"/>
          </w:tcPr>
          <w:p w:rsidR="0055147D" w:rsidRDefault="0055147D">
            <w:pPr>
              <w:rPr>
                <w:sz w:val="24"/>
                <w:szCs w:val="24"/>
              </w:rPr>
            </w:pPr>
          </w:p>
        </w:tc>
      </w:tr>
      <w:tr w:rsidR="0055147D">
        <w:trPr>
          <w:trHeight w:val="1039"/>
        </w:trPr>
        <w:tc>
          <w:tcPr>
            <w:tcW w:w="2204" w:type="dxa"/>
          </w:tcPr>
          <w:p w:rsidR="0055147D" w:rsidRDefault="000800C3">
            <w:pPr>
              <w:pStyle w:val="ac"/>
              <w:snapToGrid w:val="0"/>
              <w:ind w:right="-5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4.Заключительный.</w:t>
            </w:r>
          </w:p>
          <w:p w:rsidR="0055147D" w:rsidRDefault="000800C3">
            <w:pPr>
              <w:pStyle w:val="ac"/>
              <w:snapToGrid w:val="0"/>
              <w:ind w:right="-5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Задача:</w:t>
            </w:r>
            <w:r>
              <w:rPr>
                <w:rFonts w:cs="Times New Roman"/>
              </w:rPr>
              <w:t xml:space="preserve"> обобщение  и выводы по теме. Рефлексия.</w:t>
            </w:r>
          </w:p>
        </w:tc>
        <w:tc>
          <w:tcPr>
            <w:tcW w:w="6950" w:type="dxa"/>
          </w:tcPr>
          <w:p w:rsidR="0055147D" w:rsidRDefault="000800C3">
            <w:pPr>
              <w:pStyle w:val="ac"/>
              <w:rPr>
                <w:b/>
                <w:bCs/>
              </w:rPr>
            </w:pPr>
            <w:r>
              <w:rPr>
                <w:b/>
                <w:bCs/>
              </w:rPr>
              <w:t>Организация подведения итогов.</w:t>
            </w:r>
          </w:p>
          <w:p w:rsidR="0055147D" w:rsidRDefault="0055147D">
            <w:pPr>
              <w:pStyle w:val="ac"/>
              <w:rPr>
                <w:b/>
                <w:bCs/>
              </w:rPr>
            </w:pPr>
          </w:p>
          <w:p w:rsidR="0055147D" w:rsidRDefault="0055147D">
            <w:pPr>
              <w:pStyle w:val="ac"/>
              <w:rPr>
                <w:b/>
                <w:bCs/>
              </w:rPr>
            </w:pPr>
          </w:p>
          <w:p w:rsidR="0055147D" w:rsidRDefault="0055147D">
            <w:pPr>
              <w:pStyle w:val="ac"/>
              <w:rPr>
                <w:b/>
                <w:bCs/>
              </w:rPr>
            </w:pP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Какой проблемный вопрос был у нас в начале урока?</w:t>
            </w: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Давайте назовём ответ на проблемный вопрос.</w:t>
            </w: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55147D" w:rsidRDefault="0055147D">
            <w:pPr>
              <w:jc w:val="both"/>
              <w:rPr>
                <w:sz w:val="24"/>
                <w:szCs w:val="24"/>
              </w:rPr>
            </w:pP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- Предлагаю выполнить два задания.</w:t>
            </w: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1. Выберите рыб, которые </w:t>
            </w:r>
            <w:r>
              <w:rPr>
                <w:sz w:val="24"/>
                <w:szCs w:val="24"/>
                <w:u w:val="single"/>
              </w:rPr>
              <w:t>НЕ</w:t>
            </w:r>
            <w:r>
              <w:rPr>
                <w:sz w:val="24"/>
                <w:szCs w:val="24"/>
              </w:rPr>
              <w:t xml:space="preserve"> водятся в Байкале.</w:t>
            </w: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Задание2. Ответьте на вопросы и составьте слово.</w:t>
            </w:r>
          </w:p>
          <w:p w:rsidR="005A0882" w:rsidRDefault="005A0882">
            <w:pPr>
              <w:jc w:val="both"/>
              <w:rPr>
                <w:sz w:val="24"/>
                <w:szCs w:val="24"/>
              </w:rPr>
            </w:pPr>
          </w:p>
          <w:p w:rsidR="005A0882" w:rsidRDefault="005A0882">
            <w:pPr>
              <w:jc w:val="both"/>
              <w:rPr>
                <w:sz w:val="24"/>
                <w:szCs w:val="24"/>
              </w:rPr>
            </w:pPr>
          </w:p>
          <w:p w:rsidR="005A0882" w:rsidRDefault="005A0882">
            <w:pPr>
              <w:jc w:val="both"/>
              <w:rPr>
                <w:sz w:val="24"/>
                <w:szCs w:val="24"/>
              </w:rPr>
            </w:pPr>
          </w:p>
          <w:p w:rsidR="005A0882" w:rsidRDefault="005A0882">
            <w:pPr>
              <w:jc w:val="both"/>
              <w:rPr>
                <w:sz w:val="24"/>
                <w:szCs w:val="24"/>
              </w:rPr>
            </w:pPr>
          </w:p>
          <w:p w:rsidR="005A0882" w:rsidRDefault="005A0882">
            <w:pPr>
              <w:jc w:val="both"/>
              <w:rPr>
                <w:sz w:val="24"/>
                <w:szCs w:val="24"/>
              </w:rPr>
            </w:pP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Какое слово у вас получилось?</w:t>
            </w: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Правильно, молодцы! На э</w:t>
            </w:r>
            <w:r w:rsidR="005A0882">
              <w:rPr>
                <w:sz w:val="24"/>
                <w:szCs w:val="24"/>
              </w:rPr>
              <w:t>том наша виртуальная экскурсия</w:t>
            </w:r>
            <w:r>
              <w:rPr>
                <w:sz w:val="24"/>
                <w:szCs w:val="24"/>
              </w:rPr>
              <w:t xml:space="preserve"> подошла к концу. Спасибо за внимание!</w:t>
            </w:r>
          </w:p>
          <w:p w:rsidR="0055147D" w:rsidRDefault="005A08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Оцените свою работу</w:t>
            </w:r>
            <w:r w:rsidR="000800C3">
              <w:rPr>
                <w:sz w:val="24"/>
                <w:szCs w:val="24"/>
              </w:rPr>
              <w:t xml:space="preserve">, продолжите фразу:  </w:t>
            </w: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Сегодня я узнал (а)…</w:t>
            </w: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-Теперь я знаю, что...</w:t>
            </w:r>
          </w:p>
          <w:p w:rsidR="0055147D" w:rsidRDefault="00080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-Дома я расскажу….</w:t>
            </w:r>
          </w:p>
          <w:p w:rsidR="0055147D" w:rsidRDefault="00080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 вас есть чувство гордости за свою большую и очень красивую страну?</w:t>
            </w:r>
          </w:p>
          <w:p w:rsidR="0055147D" w:rsidRDefault="000800C3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Надеюсь, что совершив эту «экскурсию», вы когда-нибудь увидите это чудесное озеро в реальности. Нам есть чем гордиться, но все это богатство природы надо сберечь для будущих поколений. Любите и берегите нашу Россию, ведь это наша Родина!</w:t>
            </w:r>
          </w:p>
          <w:p w:rsidR="0055147D" w:rsidRDefault="0055147D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2783" w:type="dxa"/>
          </w:tcPr>
          <w:p w:rsidR="0055147D" w:rsidRDefault="000800C3">
            <w:pPr>
              <w:pStyle w:val="ac"/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Помогают учителю подвести итоги. Обобщение и самоанализ.</w:t>
            </w:r>
          </w:p>
          <w:p w:rsidR="0055147D" w:rsidRDefault="000800C3">
            <w:pPr>
              <w:pStyle w:val="ac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rPr>
                <w:rFonts w:cs="Times New Roman"/>
                <w:i/>
                <w:iCs/>
              </w:rPr>
              <w:t>Почему Байкальский лёд имеет бирюзовый цвет?</w:t>
            </w: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Озвучивают ответ на проблемный вопрос: </w:t>
            </w:r>
          </w:p>
          <w:p w:rsidR="0055147D" w:rsidRDefault="0008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Это </w:t>
            </w:r>
            <w:proofErr w:type="spellStart"/>
            <w:r>
              <w:rPr>
                <w:sz w:val="24"/>
                <w:szCs w:val="24"/>
              </w:rPr>
              <w:t>произходит</w:t>
            </w:r>
            <w:proofErr w:type="spellEnd"/>
            <w:r>
              <w:rPr>
                <w:sz w:val="24"/>
                <w:szCs w:val="24"/>
              </w:rPr>
              <w:t xml:space="preserve"> из-за того, что проходящие сквозь лёд солнечные лучи преломляются и рассеиваются. Длинные красные лучи больше поглощаются, а короткие синие лучше рассеивается, зрительно окрашивая прозрачную воду в потрясающий бирюзовый цвет.</w:t>
            </w: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 </w:t>
            </w: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Выполняют задания на слайде.</w:t>
            </w: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Конец</w:t>
            </w: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A0882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Оценивают свою работу</w:t>
            </w:r>
            <w:r w:rsidR="000800C3">
              <w:rPr>
                <w:rFonts w:cs="Times New Roman"/>
              </w:rPr>
              <w:t>.</w:t>
            </w: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55147D">
            <w:pPr>
              <w:pStyle w:val="ac"/>
              <w:snapToGrid w:val="0"/>
              <w:jc w:val="both"/>
              <w:rPr>
                <w:rFonts w:cs="Times New Roman"/>
              </w:rPr>
            </w:pPr>
          </w:p>
          <w:p w:rsidR="0055147D" w:rsidRDefault="000800C3">
            <w:pPr>
              <w:pStyle w:val="ac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Отвечают на вопрос.</w:t>
            </w:r>
          </w:p>
        </w:tc>
        <w:tc>
          <w:tcPr>
            <w:tcW w:w="2883" w:type="dxa"/>
          </w:tcPr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Познавательные</w:t>
            </w:r>
            <w:r>
              <w:rPr>
                <w:sz w:val="24"/>
                <w:szCs w:val="24"/>
              </w:rPr>
              <w:t xml:space="preserve">: умеют сравнивать, анализировать, </w:t>
            </w:r>
            <w:proofErr w:type="gramStart"/>
            <w:r>
              <w:rPr>
                <w:sz w:val="24"/>
                <w:szCs w:val="24"/>
              </w:rPr>
              <w:t>осознавать  полученную</w:t>
            </w:r>
            <w:proofErr w:type="gramEnd"/>
            <w:r>
              <w:rPr>
                <w:sz w:val="24"/>
                <w:szCs w:val="24"/>
              </w:rPr>
              <w:t xml:space="preserve"> информацию.</w:t>
            </w:r>
          </w:p>
          <w:p w:rsidR="0055147D" w:rsidRDefault="000800C3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/>
                <w:sz w:val="24"/>
                <w:szCs w:val="24"/>
              </w:rPr>
              <w:t>: выслушивать мнение и умение общаться уважительно с одноклассниками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формулировать ответы на вопросы.</w:t>
            </w:r>
          </w:p>
          <w:p w:rsidR="0055147D" w:rsidRDefault="000800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Личностные: </w:t>
            </w:r>
            <w:r>
              <w:rPr>
                <w:sz w:val="24"/>
                <w:szCs w:val="24"/>
              </w:rPr>
              <w:t xml:space="preserve">испытывают  чувство гордости </w:t>
            </w:r>
            <w:r>
              <w:rPr>
                <w:sz w:val="24"/>
                <w:szCs w:val="24"/>
              </w:rPr>
              <w:tab/>
              <w:t>за свое Отечество. </w:t>
            </w:r>
          </w:p>
          <w:p w:rsidR="0055147D" w:rsidRDefault="000800C3">
            <w:pPr>
              <w:pStyle w:val="ac"/>
              <w:snapToGrid w:val="0"/>
              <w:rPr>
                <w:rFonts w:cs="Times New Roman"/>
              </w:rPr>
            </w:pPr>
            <w:r>
              <w:rPr>
                <w:rFonts w:eastAsia="Calibri" w:cs="Times New Roman"/>
                <w:b/>
                <w:kern w:val="0"/>
                <w:lang w:eastAsia="en-US" w:bidi="ar-SA"/>
              </w:rPr>
              <w:t xml:space="preserve">Регулятивные: </w:t>
            </w:r>
            <w:r>
              <w:rPr>
                <w:rFonts w:eastAsia="Calibri" w:cs="Times New Roman"/>
                <w:kern w:val="0"/>
                <w:lang w:eastAsia="en-US" w:bidi="ar-SA"/>
              </w:rPr>
              <w:t xml:space="preserve">осознают способность к  контролю самооценки и </w:t>
            </w:r>
            <w:proofErr w:type="spellStart"/>
            <w:r>
              <w:rPr>
                <w:rFonts w:eastAsia="Calibri" w:cs="Times New Roman"/>
                <w:kern w:val="0"/>
                <w:lang w:eastAsia="en-US" w:bidi="ar-SA"/>
              </w:rPr>
              <w:t>взаимооценке</w:t>
            </w:r>
            <w:proofErr w:type="spellEnd"/>
            <w:r>
              <w:rPr>
                <w:rFonts w:eastAsia="Calibri" w:cs="Times New Roman"/>
                <w:kern w:val="0"/>
                <w:lang w:eastAsia="en-US" w:bidi="ar-SA"/>
              </w:rPr>
              <w:t>.</w:t>
            </w:r>
          </w:p>
        </w:tc>
      </w:tr>
    </w:tbl>
    <w:p w:rsidR="0055147D" w:rsidRDefault="0055147D">
      <w:pPr>
        <w:tabs>
          <w:tab w:val="left" w:pos="6462"/>
        </w:tabs>
        <w:spacing w:line="276" w:lineRule="auto"/>
        <w:jc w:val="center"/>
        <w:rPr>
          <w:b/>
          <w:sz w:val="32"/>
        </w:rPr>
      </w:pPr>
    </w:p>
    <w:p w:rsidR="0055147D" w:rsidRDefault="000800C3">
      <w:pPr>
        <w:tabs>
          <w:tab w:val="left" w:pos="6462"/>
        </w:tabs>
        <w:spacing w:line="276" w:lineRule="auto"/>
        <w:jc w:val="center"/>
        <w:rPr>
          <w:sz w:val="24"/>
        </w:rPr>
      </w:pPr>
      <w:r>
        <w:rPr>
          <w:sz w:val="24"/>
        </w:rPr>
        <w:br w:type="textWrapping" w:clear="all"/>
      </w:r>
    </w:p>
    <w:sectPr w:rsidR="0055147D" w:rsidSect="0037758B">
      <w:pgSz w:w="16838" w:h="11906" w:orient="landscape"/>
      <w:pgMar w:top="1134" w:right="7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2285E"/>
    <w:multiLevelType w:val="multilevel"/>
    <w:tmpl w:val="124228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815E9C5"/>
    <w:multiLevelType w:val="singleLevel"/>
    <w:tmpl w:val="5815E9C5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8DFD202"/>
    <w:multiLevelType w:val="singleLevel"/>
    <w:tmpl w:val="58DFD202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58DFD2E9"/>
    <w:multiLevelType w:val="singleLevel"/>
    <w:tmpl w:val="58DFD2E9"/>
    <w:lvl w:ilvl="0">
      <w:start w:val="1"/>
      <w:numFmt w:val="decimal"/>
      <w:suff w:val="nothing"/>
      <w:lvlText w:val="%1."/>
      <w:lvlJc w:val="left"/>
    </w:lvl>
  </w:abstractNum>
  <w:abstractNum w:abstractNumId="4" w15:restartNumberingAfterBreak="0">
    <w:nsid w:val="58DFD429"/>
    <w:multiLevelType w:val="singleLevel"/>
    <w:tmpl w:val="58DFD429"/>
    <w:lvl w:ilvl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noPunctuationKerning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54A"/>
    <w:rsid w:val="00070BAB"/>
    <w:rsid w:val="000800C3"/>
    <w:rsid w:val="00092C5B"/>
    <w:rsid w:val="000A04C1"/>
    <w:rsid w:val="000E3152"/>
    <w:rsid w:val="000E34ED"/>
    <w:rsid w:val="000F76C3"/>
    <w:rsid w:val="0010788D"/>
    <w:rsid w:val="001B48F9"/>
    <w:rsid w:val="001D2AA3"/>
    <w:rsid w:val="001D5499"/>
    <w:rsid w:val="00251354"/>
    <w:rsid w:val="00271EFB"/>
    <w:rsid w:val="002741B9"/>
    <w:rsid w:val="00287C5B"/>
    <w:rsid w:val="002A1B5E"/>
    <w:rsid w:val="002D2617"/>
    <w:rsid w:val="002E0E30"/>
    <w:rsid w:val="0037758B"/>
    <w:rsid w:val="003A7C20"/>
    <w:rsid w:val="003C2777"/>
    <w:rsid w:val="003F5665"/>
    <w:rsid w:val="0043101D"/>
    <w:rsid w:val="0053364D"/>
    <w:rsid w:val="0055147D"/>
    <w:rsid w:val="005A0882"/>
    <w:rsid w:val="005D5065"/>
    <w:rsid w:val="005F6203"/>
    <w:rsid w:val="0065454A"/>
    <w:rsid w:val="006E61D5"/>
    <w:rsid w:val="006F3204"/>
    <w:rsid w:val="00702A83"/>
    <w:rsid w:val="007731A9"/>
    <w:rsid w:val="008610BD"/>
    <w:rsid w:val="0088118A"/>
    <w:rsid w:val="008A7B72"/>
    <w:rsid w:val="008D3719"/>
    <w:rsid w:val="008D47D2"/>
    <w:rsid w:val="009155DD"/>
    <w:rsid w:val="00924DEC"/>
    <w:rsid w:val="009332BE"/>
    <w:rsid w:val="00934DAB"/>
    <w:rsid w:val="009568BE"/>
    <w:rsid w:val="00991632"/>
    <w:rsid w:val="009E5E9B"/>
    <w:rsid w:val="009F1F51"/>
    <w:rsid w:val="00A0711C"/>
    <w:rsid w:val="00A47D40"/>
    <w:rsid w:val="00AE25AD"/>
    <w:rsid w:val="00B63970"/>
    <w:rsid w:val="00B7073A"/>
    <w:rsid w:val="00B771F8"/>
    <w:rsid w:val="00B85DD9"/>
    <w:rsid w:val="00C076F8"/>
    <w:rsid w:val="00C127C3"/>
    <w:rsid w:val="00C23D5A"/>
    <w:rsid w:val="00C61924"/>
    <w:rsid w:val="00D00870"/>
    <w:rsid w:val="00D146AA"/>
    <w:rsid w:val="00D47921"/>
    <w:rsid w:val="00D626CC"/>
    <w:rsid w:val="00D772DA"/>
    <w:rsid w:val="00E63247"/>
    <w:rsid w:val="00E81DAA"/>
    <w:rsid w:val="00E9306C"/>
    <w:rsid w:val="00EA7555"/>
    <w:rsid w:val="00EB0FC7"/>
    <w:rsid w:val="00EB6A1B"/>
    <w:rsid w:val="00F0415D"/>
    <w:rsid w:val="00F320A5"/>
    <w:rsid w:val="00F52ED4"/>
    <w:rsid w:val="00F56A7E"/>
    <w:rsid w:val="00F67D71"/>
    <w:rsid w:val="00F96482"/>
    <w:rsid w:val="00FB4581"/>
    <w:rsid w:val="00FC0D09"/>
    <w:rsid w:val="00FC391B"/>
    <w:rsid w:val="15C72C08"/>
    <w:rsid w:val="3C162433"/>
    <w:rsid w:val="4C2E2D5D"/>
    <w:rsid w:val="69B62CF0"/>
    <w:rsid w:val="719F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7462D-B9E7-4F5F-B5D9-DA33C8DB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</w:rPr>
  </w:style>
  <w:style w:type="paragraph" w:styleId="1">
    <w:name w:val="heading 1"/>
    <w:next w:val="a"/>
    <w:uiPriority w:val="9"/>
    <w:qFormat/>
    <w:pPr>
      <w:spacing w:beforeAutospacing="1" w:after="0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32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0">
    <w:name w:val="Абзац списка1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Основной шрифт абзаца1"/>
  </w:style>
  <w:style w:type="paragraph" w:customStyle="1" w:styleId="ac">
    <w:name w:val="Содержимое таблицы"/>
    <w:basedOn w:val="a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99"/>
    <w:qFormat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26D81-2849-414C-9882-43F54071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Учетная запись Майкрософт</cp:lastModifiedBy>
  <cp:revision>6</cp:revision>
  <dcterms:created xsi:type="dcterms:W3CDTF">2021-10-19T04:23:00Z</dcterms:created>
  <dcterms:modified xsi:type="dcterms:W3CDTF">2021-11-04T10:04:00Z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